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1517" w:rsidRPr="00942E69" w:rsidRDefault="005C2DAD">
      <w:pPr>
        <w:rPr>
          <w:rFonts w:ascii="Times New Roman" w:hAnsi="Times New Roman"/>
          <w:color w:val="1F497D" w:themeColor="dark2"/>
          <w:sz w:val="24"/>
          <w:szCs w:val="24"/>
          <w:lang w:eastAsia="ru-RU"/>
        </w:rPr>
      </w:pPr>
      <w:r w:rsidRPr="00942E69">
        <w:rPr>
          <w:rFonts w:ascii="Times New Roman" w:hAnsi="Times New Roman"/>
          <w:color w:val="1F497D" w:themeColor="dark2"/>
          <w:sz w:val="24"/>
          <w:szCs w:val="24"/>
          <w:lang w:eastAsia="ru-RU"/>
        </w:rPr>
        <w:t>Уважаемые клиенты!</w:t>
      </w:r>
    </w:p>
    <w:p w:rsidR="00A411E4" w:rsidRDefault="008E4D6A" w:rsidP="008E4D6A">
      <w:pPr>
        <w:pStyle w:val="a3"/>
        <w:jc w:val="both"/>
        <w:rPr>
          <w:rFonts w:ascii="Times New Roman" w:hAnsi="Times New Roman" w:cstheme="minorBidi"/>
          <w:color w:val="1F497D" w:themeColor="dark2"/>
          <w:sz w:val="24"/>
          <w:szCs w:val="24"/>
          <w:lang w:eastAsia="ru-RU"/>
        </w:rPr>
      </w:pPr>
      <w:r w:rsidRPr="008E4D6A">
        <w:rPr>
          <w:rFonts w:ascii="Times New Roman" w:hAnsi="Times New Roman" w:cstheme="minorBidi"/>
          <w:color w:val="1F497D" w:themeColor="dark2"/>
          <w:sz w:val="24"/>
          <w:szCs w:val="24"/>
          <w:lang w:eastAsia="ru-RU"/>
        </w:rPr>
        <w:t xml:space="preserve">Уведомляем Вас о том, что согласно Приказа № </w:t>
      </w:r>
      <w:r w:rsidR="001C504B">
        <w:rPr>
          <w:rFonts w:ascii="Times New Roman" w:hAnsi="Times New Roman" w:cstheme="minorBidi"/>
          <w:color w:val="1F497D" w:themeColor="dark2"/>
          <w:sz w:val="24"/>
          <w:szCs w:val="24"/>
          <w:lang w:eastAsia="ru-RU"/>
        </w:rPr>
        <w:t>78</w:t>
      </w:r>
      <w:r w:rsidRPr="008E4D6A">
        <w:rPr>
          <w:rFonts w:ascii="Times New Roman" w:hAnsi="Times New Roman" w:cstheme="minorBidi"/>
          <w:color w:val="1F497D" w:themeColor="dark2"/>
          <w:sz w:val="24"/>
          <w:szCs w:val="24"/>
          <w:lang w:eastAsia="ru-RU"/>
        </w:rPr>
        <w:t xml:space="preserve"> от </w:t>
      </w:r>
      <w:r w:rsidR="001C504B">
        <w:rPr>
          <w:rFonts w:ascii="Times New Roman" w:hAnsi="Times New Roman" w:cstheme="minorBidi"/>
          <w:color w:val="1F497D" w:themeColor="dark2"/>
          <w:sz w:val="24"/>
          <w:szCs w:val="24"/>
          <w:lang w:eastAsia="ru-RU"/>
        </w:rPr>
        <w:t>30</w:t>
      </w:r>
      <w:r w:rsidRPr="008E4D6A">
        <w:rPr>
          <w:rFonts w:ascii="Times New Roman" w:hAnsi="Times New Roman" w:cstheme="minorBidi"/>
          <w:color w:val="1F497D" w:themeColor="dark2"/>
          <w:sz w:val="24"/>
          <w:szCs w:val="24"/>
          <w:lang w:eastAsia="ru-RU"/>
        </w:rPr>
        <w:t>.</w:t>
      </w:r>
      <w:r w:rsidR="001C504B">
        <w:rPr>
          <w:rFonts w:ascii="Times New Roman" w:hAnsi="Times New Roman" w:cstheme="minorBidi"/>
          <w:color w:val="1F497D" w:themeColor="dark2"/>
          <w:sz w:val="24"/>
          <w:szCs w:val="24"/>
          <w:lang w:eastAsia="ru-RU"/>
        </w:rPr>
        <w:t>05</w:t>
      </w:r>
      <w:r w:rsidRPr="008E4D6A">
        <w:rPr>
          <w:rFonts w:ascii="Times New Roman" w:hAnsi="Times New Roman" w:cstheme="minorBidi"/>
          <w:color w:val="1F497D" w:themeColor="dark2"/>
          <w:sz w:val="24"/>
          <w:szCs w:val="24"/>
          <w:lang w:eastAsia="ru-RU"/>
        </w:rPr>
        <w:t>.202</w:t>
      </w:r>
      <w:r w:rsidR="001C504B">
        <w:rPr>
          <w:rFonts w:ascii="Times New Roman" w:hAnsi="Times New Roman" w:cstheme="minorBidi"/>
          <w:color w:val="1F497D" w:themeColor="dark2"/>
          <w:sz w:val="24"/>
          <w:szCs w:val="24"/>
          <w:lang w:eastAsia="ru-RU"/>
        </w:rPr>
        <w:t>4</w:t>
      </w:r>
      <w:r w:rsidRPr="008E4D6A">
        <w:rPr>
          <w:rFonts w:ascii="Times New Roman" w:hAnsi="Times New Roman" w:cstheme="minorBidi"/>
          <w:color w:val="1F497D" w:themeColor="dark2"/>
          <w:sz w:val="24"/>
          <w:szCs w:val="24"/>
          <w:lang w:eastAsia="ru-RU"/>
        </w:rPr>
        <w:t xml:space="preserve">г. </w:t>
      </w:r>
      <w:r w:rsidR="00A411E4">
        <w:rPr>
          <w:rFonts w:ascii="Times New Roman" w:hAnsi="Times New Roman" w:cstheme="minorBidi"/>
          <w:color w:val="1F497D" w:themeColor="dark2"/>
          <w:sz w:val="24"/>
          <w:szCs w:val="24"/>
          <w:lang w:eastAsia="ru-RU"/>
        </w:rPr>
        <w:t>утверждены</w:t>
      </w:r>
      <w:r w:rsidRPr="008E4D6A">
        <w:rPr>
          <w:rFonts w:ascii="Times New Roman" w:hAnsi="Times New Roman" w:cstheme="minorBidi"/>
          <w:color w:val="1F497D" w:themeColor="dark2"/>
          <w:sz w:val="24"/>
          <w:szCs w:val="24"/>
          <w:lang w:eastAsia="ru-RU"/>
        </w:rPr>
        <w:t xml:space="preserve"> новые Тарифы для </w:t>
      </w:r>
      <w:r w:rsidR="00A411E4">
        <w:rPr>
          <w:rFonts w:ascii="Times New Roman" w:hAnsi="Times New Roman" w:cstheme="minorBidi"/>
          <w:color w:val="1F497D" w:themeColor="dark2"/>
          <w:sz w:val="24"/>
          <w:szCs w:val="24"/>
          <w:lang w:eastAsia="ru-RU"/>
        </w:rPr>
        <w:t>физических</w:t>
      </w:r>
      <w:r w:rsidRPr="008E4D6A">
        <w:rPr>
          <w:rFonts w:ascii="Times New Roman" w:hAnsi="Times New Roman" w:cstheme="minorBidi"/>
          <w:color w:val="1F497D" w:themeColor="dark2"/>
          <w:sz w:val="24"/>
          <w:szCs w:val="24"/>
          <w:lang w:eastAsia="ru-RU"/>
        </w:rPr>
        <w:t xml:space="preserve"> лиц</w:t>
      </w:r>
      <w:r w:rsidR="00A411E4">
        <w:rPr>
          <w:rFonts w:ascii="Times New Roman" w:hAnsi="Times New Roman" w:cstheme="minorBidi"/>
          <w:color w:val="1F497D" w:themeColor="dark2"/>
          <w:sz w:val="24"/>
          <w:szCs w:val="24"/>
          <w:lang w:eastAsia="ru-RU"/>
        </w:rPr>
        <w:t xml:space="preserve"> </w:t>
      </w:r>
      <w:r w:rsidRPr="008E4D6A">
        <w:rPr>
          <w:rFonts w:ascii="Times New Roman" w:hAnsi="Times New Roman" w:cstheme="minorBidi"/>
          <w:color w:val="1F497D" w:themeColor="dark2"/>
          <w:sz w:val="24"/>
          <w:szCs w:val="24"/>
          <w:lang w:eastAsia="ru-RU"/>
        </w:rPr>
        <w:t>в АО «</w:t>
      </w:r>
      <w:proofErr w:type="spellStart"/>
      <w:r w:rsidRPr="008E4D6A">
        <w:rPr>
          <w:rFonts w:ascii="Times New Roman" w:hAnsi="Times New Roman" w:cstheme="minorBidi"/>
          <w:color w:val="1F497D" w:themeColor="dark2"/>
          <w:sz w:val="24"/>
          <w:szCs w:val="24"/>
          <w:lang w:eastAsia="ru-RU"/>
        </w:rPr>
        <w:t>Денизбанк</w:t>
      </w:r>
      <w:proofErr w:type="spellEnd"/>
      <w:r w:rsidRPr="008E4D6A">
        <w:rPr>
          <w:rFonts w:ascii="Times New Roman" w:hAnsi="Times New Roman" w:cstheme="minorBidi"/>
          <w:color w:val="1F497D" w:themeColor="dark2"/>
          <w:sz w:val="24"/>
          <w:szCs w:val="24"/>
          <w:lang w:eastAsia="ru-RU"/>
        </w:rPr>
        <w:t xml:space="preserve"> Москва». </w:t>
      </w:r>
    </w:p>
    <w:p w:rsidR="008E4D6A" w:rsidRPr="008E4D6A" w:rsidRDefault="008E4D6A" w:rsidP="008E4D6A">
      <w:pPr>
        <w:pStyle w:val="a3"/>
        <w:jc w:val="both"/>
        <w:rPr>
          <w:rFonts w:ascii="Times New Roman" w:hAnsi="Times New Roman" w:cstheme="minorBidi"/>
          <w:color w:val="1F497D" w:themeColor="dark2"/>
          <w:sz w:val="24"/>
          <w:szCs w:val="24"/>
          <w:lang w:eastAsia="ru-RU"/>
        </w:rPr>
      </w:pPr>
      <w:r w:rsidRPr="008E4D6A">
        <w:rPr>
          <w:rFonts w:ascii="Times New Roman" w:hAnsi="Times New Roman" w:cstheme="minorBidi"/>
          <w:color w:val="1F497D" w:themeColor="dark2"/>
          <w:sz w:val="24"/>
          <w:szCs w:val="24"/>
          <w:lang w:eastAsia="ru-RU"/>
        </w:rPr>
        <w:t xml:space="preserve">Приказ вступает в силу с </w:t>
      </w:r>
      <w:r w:rsidR="001C504B">
        <w:rPr>
          <w:rFonts w:ascii="Times New Roman" w:hAnsi="Times New Roman" w:cstheme="minorBidi"/>
          <w:color w:val="1F497D" w:themeColor="dark2"/>
          <w:sz w:val="24"/>
          <w:szCs w:val="24"/>
          <w:lang w:eastAsia="ru-RU"/>
        </w:rPr>
        <w:t>12</w:t>
      </w:r>
      <w:r w:rsidRPr="008E4D6A">
        <w:rPr>
          <w:rFonts w:ascii="Times New Roman" w:hAnsi="Times New Roman" w:cstheme="minorBidi"/>
          <w:color w:val="1F497D" w:themeColor="dark2"/>
          <w:sz w:val="24"/>
          <w:szCs w:val="24"/>
          <w:lang w:eastAsia="ru-RU"/>
        </w:rPr>
        <w:t>.</w:t>
      </w:r>
      <w:r w:rsidR="001C504B">
        <w:rPr>
          <w:rFonts w:ascii="Times New Roman" w:hAnsi="Times New Roman" w:cstheme="minorBidi"/>
          <w:color w:val="1F497D" w:themeColor="dark2"/>
          <w:sz w:val="24"/>
          <w:szCs w:val="24"/>
          <w:lang w:eastAsia="ru-RU"/>
        </w:rPr>
        <w:t>06</w:t>
      </w:r>
      <w:r w:rsidRPr="008E4D6A">
        <w:rPr>
          <w:rFonts w:ascii="Times New Roman" w:hAnsi="Times New Roman" w:cstheme="minorBidi"/>
          <w:color w:val="1F497D" w:themeColor="dark2"/>
          <w:sz w:val="24"/>
          <w:szCs w:val="24"/>
          <w:lang w:eastAsia="ru-RU"/>
        </w:rPr>
        <w:t>.202</w:t>
      </w:r>
      <w:r w:rsidR="001C504B">
        <w:rPr>
          <w:rFonts w:ascii="Times New Roman" w:hAnsi="Times New Roman" w:cstheme="minorBidi"/>
          <w:color w:val="1F497D" w:themeColor="dark2"/>
          <w:sz w:val="24"/>
          <w:szCs w:val="24"/>
          <w:lang w:eastAsia="ru-RU"/>
        </w:rPr>
        <w:t>4</w:t>
      </w:r>
      <w:bookmarkStart w:id="0" w:name="_GoBack"/>
      <w:bookmarkEnd w:id="0"/>
      <w:r w:rsidR="00A411E4">
        <w:rPr>
          <w:rFonts w:ascii="Times New Roman" w:hAnsi="Times New Roman" w:cstheme="minorBidi"/>
          <w:color w:val="1F497D" w:themeColor="dark2"/>
          <w:sz w:val="24"/>
          <w:szCs w:val="24"/>
          <w:lang w:eastAsia="ru-RU"/>
        </w:rPr>
        <w:t>.</w:t>
      </w:r>
    </w:p>
    <w:p w:rsidR="008E4D6A" w:rsidRDefault="008E4D6A" w:rsidP="00BD07DB">
      <w:pPr>
        <w:pStyle w:val="a3"/>
        <w:rPr>
          <w:rFonts w:ascii="Times New Roman" w:hAnsi="Times New Roman" w:cstheme="minorBidi"/>
          <w:color w:val="1F497D" w:themeColor="dark2"/>
          <w:sz w:val="24"/>
          <w:szCs w:val="24"/>
          <w:lang w:eastAsia="ru-RU"/>
        </w:rPr>
      </w:pPr>
    </w:p>
    <w:p w:rsidR="008E4D6A" w:rsidRDefault="008E4D6A" w:rsidP="00BD07DB">
      <w:pPr>
        <w:pStyle w:val="a3"/>
        <w:rPr>
          <w:rFonts w:ascii="Times New Roman" w:hAnsi="Times New Roman" w:cstheme="minorBidi"/>
          <w:color w:val="1F497D" w:themeColor="dark2"/>
          <w:sz w:val="24"/>
          <w:szCs w:val="24"/>
          <w:lang w:eastAsia="ru-RU"/>
        </w:rPr>
      </w:pPr>
    </w:p>
    <w:p w:rsidR="000C6B17" w:rsidRDefault="000C6B17" w:rsidP="00BD07DB">
      <w:pPr>
        <w:pStyle w:val="a3"/>
        <w:rPr>
          <w:rFonts w:ascii="Times New Roman" w:hAnsi="Times New Roman" w:cstheme="minorBidi"/>
          <w:color w:val="1F497D" w:themeColor="dark2"/>
          <w:sz w:val="24"/>
          <w:szCs w:val="24"/>
          <w:lang w:eastAsia="ru-RU"/>
        </w:rPr>
      </w:pPr>
    </w:p>
    <w:p w:rsidR="00A0268D" w:rsidRPr="00BD07DB" w:rsidRDefault="00A0268D" w:rsidP="00BD07DB">
      <w:pPr>
        <w:pStyle w:val="a3"/>
        <w:rPr>
          <w:rFonts w:ascii="Times New Roman" w:hAnsi="Times New Roman" w:cstheme="minorBidi"/>
          <w:color w:val="1F497D" w:themeColor="dark2"/>
          <w:sz w:val="24"/>
          <w:szCs w:val="24"/>
          <w:lang w:eastAsia="ru-RU"/>
        </w:rPr>
      </w:pPr>
      <w:r w:rsidRPr="00BD07DB">
        <w:rPr>
          <w:rFonts w:ascii="Times New Roman" w:hAnsi="Times New Roman" w:cstheme="minorBidi"/>
          <w:color w:val="1F497D" w:themeColor="dark2"/>
          <w:sz w:val="24"/>
          <w:szCs w:val="24"/>
          <w:lang w:eastAsia="ru-RU"/>
        </w:rPr>
        <w:t>С уважением,</w:t>
      </w:r>
    </w:p>
    <w:p w:rsidR="00A0268D" w:rsidRPr="00BD07DB" w:rsidRDefault="00A0268D" w:rsidP="00BD07DB">
      <w:pPr>
        <w:pStyle w:val="a3"/>
        <w:rPr>
          <w:rFonts w:ascii="Times New Roman" w:hAnsi="Times New Roman" w:cstheme="minorBidi"/>
          <w:color w:val="1F497D" w:themeColor="dark2"/>
          <w:sz w:val="24"/>
          <w:szCs w:val="24"/>
          <w:lang w:eastAsia="ru-RU"/>
        </w:rPr>
      </w:pPr>
      <w:r w:rsidRPr="00BD07DB">
        <w:rPr>
          <w:rFonts w:ascii="Times New Roman" w:hAnsi="Times New Roman" w:cstheme="minorBidi"/>
          <w:color w:val="1F497D" w:themeColor="dark2"/>
          <w:sz w:val="24"/>
          <w:szCs w:val="24"/>
          <w:lang w:eastAsia="ru-RU"/>
        </w:rPr>
        <w:t>АО «</w:t>
      </w:r>
      <w:proofErr w:type="spellStart"/>
      <w:r w:rsidRPr="00BD07DB">
        <w:rPr>
          <w:rFonts w:ascii="Times New Roman" w:hAnsi="Times New Roman" w:cstheme="minorBidi"/>
          <w:color w:val="1F497D" w:themeColor="dark2"/>
          <w:sz w:val="24"/>
          <w:szCs w:val="24"/>
          <w:lang w:eastAsia="ru-RU"/>
        </w:rPr>
        <w:t>Денизбанк</w:t>
      </w:r>
      <w:proofErr w:type="spellEnd"/>
      <w:r w:rsidRPr="00BD07DB">
        <w:rPr>
          <w:rFonts w:ascii="Times New Roman" w:hAnsi="Times New Roman" w:cstheme="minorBidi"/>
          <w:color w:val="1F497D" w:themeColor="dark2"/>
          <w:sz w:val="24"/>
          <w:szCs w:val="24"/>
          <w:lang w:eastAsia="ru-RU"/>
        </w:rPr>
        <w:t xml:space="preserve"> Москва»</w:t>
      </w:r>
    </w:p>
    <w:p w:rsidR="005C2DAD" w:rsidRPr="00A0268D" w:rsidRDefault="005C2DAD">
      <w:pPr>
        <w:rPr>
          <w:rFonts w:ascii="Times New Roman" w:hAnsi="Times New Roman"/>
          <w:color w:val="1F497D" w:themeColor="dark2"/>
          <w:sz w:val="24"/>
          <w:szCs w:val="24"/>
          <w:lang w:eastAsia="ru-RU"/>
        </w:rPr>
      </w:pPr>
    </w:p>
    <w:sectPr w:rsidR="005C2DAD" w:rsidRPr="00A026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C2DAD"/>
    <w:rsid w:val="000C6B17"/>
    <w:rsid w:val="000F2FDE"/>
    <w:rsid w:val="001C504B"/>
    <w:rsid w:val="00291517"/>
    <w:rsid w:val="005C2DAD"/>
    <w:rsid w:val="005E40D7"/>
    <w:rsid w:val="008E4D6A"/>
    <w:rsid w:val="00942E69"/>
    <w:rsid w:val="00A0268D"/>
    <w:rsid w:val="00A36535"/>
    <w:rsid w:val="00A411E4"/>
    <w:rsid w:val="00BD07DB"/>
    <w:rsid w:val="00F17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4BCD45D"/>
  <w15:docId w15:val="{D45D6AB6-61D5-48C2-8683-DF5E1D1DC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C2DAD"/>
    <w:pPr>
      <w:spacing w:after="0" w:line="240" w:lineRule="auto"/>
    </w:pPr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45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Lara Loreyn</dc:creator>
  <cp:lastModifiedBy>Lara Ipsalali</cp:lastModifiedBy>
  <cp:revision>9</cp:revision>
  <dcterms:created xsi:type="dcterms:W3CDTF">2019-02-14T14:17:00Z</dcterms:created>
  <dcterms:modified xsi:type="dcterms:W3CDTF">2024-05-30T14:03:00Z</dcterms:modified>
</cp:coreProperties>
</file>